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301"/>
        <w:gridCol w:w="5301"/>
      </w:tblGrid>
      <w:tr w:rsidR="00F738E2" w14:paraId="41727996" w14:textId="77777777">
        <w:trPr>
          <w:jc w:val="center"/>
        </w:trPr>
        <w:tc>
          <w:tcPr>
            <w:tcW w:w="5301" w:type="dxa"/>
            <w:tcBorders>
              <w:top w:val="single" w:sz="1" w:space="0" w:color="13484A"/>
              <w:left w:val="single" w:sz="1" w:space="0" w:color="13484A"/>
              <w:bottom w:val="single" w:sz="1" w:space="0" w:color="13484A"/>
              <w:right w:val="single" w:sz="1" w:space="0" w:color="13484A"/>
            </w:tcBorders>
            <w:shd w:val="clear" w:color="auto" w:fill="13484A"/>
            <w:tcMar>
              <w:top w:w="170" w:type="dxa"/>
              <w:left w:w="190" w:type="dxa"/>
              <w:bottom w:w="155" w:type="dxa"/>
              <w:right w:w="170" w:type="dxa"/>
            </w:tcMar>
          </w:tcPr>
          <w:p w14:paraId="627EA3C6" w14:textId="1362C963" w:rsidR="00F738E2" w:rsidRDefault="00625CAB">
            <w:pPr>
              <w:keepLines/>
              <w:spacing w:after="40" w:line="240" w:lineRule="auto"/>
            </w:pPr>
            <w:r>
              <w:rPr>
                <w:rFonts w:ascii="Lato" w:eastAsia="Lato" w:hAnsi="Lato"/>
                <w:b/>
                <w:color w:val="FFFFFF"/>
                <w:sz w:val="40"/>
              </w:rPr>
              <w:t>WASTE REDUCTION CHECK</w:t>
            </w:r>
            <w:r w:rsidR="000C2775">
              <w:rPr>
                <w:rFonts w:ascii="Lato" w:eastAsia="Lato" w:hAnsi="Lato"/>
                <w:b/>
                <w:color w:val="FFFFFF"/>
                <w:sz w:val="40"/>
              </w:rPr>
            </w:r>
            <w:r>
              <w:rPr>
                <w:rFonts w:ascii="Lato" w:eastAsia="Lato" w:hAnsi="Lato"/>
                <w:b/>
                <w:color w:val="FFFFFF"/>
                <w:sz w:val="40"/>
              </w:rPr>
            </w:r>
          </w:p>
          <w:p w14:paraId="2F5DD0C7" w14:textId="77777777" w:rsidR="00F738E2" w:rsidRDefault="00625CAB">
            <w:pPr>
              <w:keepLines/>
              <w:spacing w:after="0" w:line="240" w:lineRule="auto"/>
            </w:pPr>
            <w:r>
              <w:rPr>
                <w:color w:val="DDE5E8"/>
                <w:sz w:val="21"/>
              </w:rPr>
              <w:t>A simple check to reduce, reuse and recycle more</w:t>
            </w:r>
          </w:p>
        </w:tc>
        <w:tc>
          <w:tcPr>
            <w:tcW w:w="5301" w:type="dxa"/>
            <w:tcBorders>
              <w:top w:val="single" w:sz="1" w:space="0" w:color="13484A"/>
              <w:left w:val="single" w:sz="1" w:space="0" w:color="13484A"/>
              <w:bottom w:val="single" w:sz="1" w:space="0" w:color="13484A"/>
              <w:right w:val="single" w:sz="1" w:space="0" w:color="13484A"/>
            </w:tcBorders>
            <w:shd w:val="clear" w:color="auto" w:fill="13484A"/>
            <w:tcMar>
              <w:top w:w="170" w:type="dxa"/>
              <w:left w:w="190" w:type="dxa"/>
              <w:bottom w:w="155" w:type="dxa"/>
              <w:right w:w="170" w:type="dxa"/>
            </w:tcMar>
          </w:tcPr>
          <w:p w14:paraId="3D1F20B5" w14:textId="77777777" w:rsidR="00F738E2" w:rsidRDefault="00625CAB">
            <w:pPr>
              <w:keepLines/>
              <w:spacing w:after="20" w:line="240" w:lineRule="auto"/>
              <w:jc w:val="right"/>
            </w:pPr>
            <w:r>
              <w:rPr>
                <w:rFonts w:ascii="Lato" w:eastAsia="Lato" w:hAnsi="Lato"/>
                <w:b/>
                <w:color w:val="FFFFFF"/>
                <w:sz w:val="24"/>
              </w:rPr>
              <w:t>VILLAGE GREEN</w:t>
            </w:r>
          </w:p>
          <w:p w14:paraId="6E36A55B" w14:textId="77777777" w:rsidR="00F738E2" w:rsidRDefault="00625CAB">
            <w:pPr>
              <w:keepLines/>
              <w:spacing w:after="0" w:line="240" w:lineRule="auto"/>
              <w:jc w:val="right"/>
            </w:pPr>
            <w:r>
              <w:rPr>
                <w:color w:val="DDE5E8"/>
                <w:sz w:val="17"/>
              </w:rPr>
              <w:t>Small steps. Local impact.</w:t>
            </w:r>
          </w:p>
        </w:tc>
      </w:tr>
    </w:tbl>
    <w:p w14:paraId="5FAF4E20" w14:textId="77777777" w:rsidR="00F738E2" w:rsidRDefault="00F738E2">
      <w:pPr>
        <w:spacing w:before="40" w:after="0" w:line="240" w:lineRule="auto"/>
      </w:pPr>
    </w:p>
    <w:tbl>
      <w:tblPr>
        <w:tblW w:w="0" w:type="auto"/>
        <w:jc w:val="center"/>
        <w:tblLayout w:type="fixed"/>
        <w:tblLook w:val="04A0" w:firstRow="1" w:lastRow="0" w:firstColumn="1" w:lastColumn="0" w:noHBand="0" w:noVBand="1"/>
      </w:tblPr>
      <w:tblGrid>
        <w:gridCol w:w="5301"/>
        <w:gridCol w:w="5301"/>
      </w:tblGrid>
      <w:tr w:rsidR="00F738E2" w14:paraId="3A4637B5" w14:textId="77777777">
        <w:trPr>
          <w:jc w:val="center"/>
        </w:trPr>
        <w:tc>
          <w:tcPr>
            <w:tcW w:w="5301" w:type="dxa"/>
            <w:tcBorders>
              <w:top w:val="single" w:sz="5" w:space="0" w:color="E6DDD0"/>
              <w:left w:val="single" w:sz="5" w:space="0" w:color="E6DDD0"/>
              <w:bottom w:val="single" w:sz="5" w:space="0" w:color="E6DDD0"/>
              <w:right w:val="single" w:sz="5" w:space="0" w:color="E6DDD0"/>
            </w:tcBorders>
            <w:shd w:val="clear" w:color="auto" w:fill="FFF8EF"/>
            <w:tcMar>
              <w:top w:w="90" w:type="dxa"/>
              <w:left w:w="120" w:type="dxa"/>
              <w:bottom w:w="85" w:type="dxa"/>
              <w:right w:w="120" w:type="dxa"/>
            </w:tcMar>
          </w:tcPr>
          <w:p w14:paraId="63550B46" w14:textId="77777777" w:rsidR="00F738E2" w:rsidRDefault="00625CAB">
            <w:pPr>
              <w:keepLines/>
              <w:spacing w:after="0" w:line="252" w:lineRule="auto"/>
            </w:pPr>
            <w:r>
              <w:rPr>
                <w:color w:val="30494A"/>
              </w:rPr>
              <w:t>Take our quick waste check to spot simple ways you could reduce, reuse and recycle more at home. Tick what you're already doing, then choose one small change to try next.</w:t>
            </w:r>
          </w:p>
        </w:tc>
        <w:tc>
          <w:tcPr>
            <w:tcW w:w="5301" w:type="dxa"/>
            <w:tcBorders>
              <w:top w:val="single" w:sz="5" w:space="0" w:color="E6DDD0"/>
              <w:left w:val="single" w:sz="5" w:space="0" w:color="E6DDD0"/>
              <w:bottom w:val="single" w:sz="5" w:space="0" w:color="E6DDD0"/>
              <w:right w:val="single" w:sz="5" w:space="0" w:color="E6DDD0"/>
            </w:tcBorders>
            <w:shd w:val="clear" w:color="auto" w:fill="DFEEBF"/>
            <w:tcMar>
              <w:top w:w="90" w:type="dxa"/>
              <w:left w:w="120" w:type="dxa"/>
              <w:bottom w:w="85" w:type="dxa"/>
              <w:right w:w="120" w:type="dxa"/>
            </w:tcMar>
          </w:tcPr>
          <w:p w14:paraId="509E5A9D" w14:textId="77777777" w:rsidR="00F738E2" w:rsidRDefault="00625CAB">
            <w:pPr>
              <w:keepLines/>
              <w:spacing w:after="20" w:line="240" w:lineRule="auto"/>
            </w:pPr>
            <w:r>
              <w:rPr>
                <w:rFonts w:ascii="Lato" w:eastAsia="Lato" w:hAnsi="Lato"/>
                <w:b/>
                <w:color w:val="045600"/>
                <w:sz w:val="16"/>
              </w:rPr>
              <w:t>HOW TO USE IT</w:t>
            </w:r>
          </w:p>
          <w:p w14:paraId="66071F3C" w14:textId="77777777" w:rsidR="00F738E2" w:rsidRDefault="00625CAB">
            <w:pPr>
              <w:keepLines/>
              <w:spacing w:after="0" w:line="240" w:lineRule="auto"/>
            </w:pPr>
            <w:r>
              <w:rPr>
                <w:b/>
                <w:color w:val="13484A"/>
                <w:sz w:val="17"/>
              </w:rPr>
              <w:t>Tick what you do. Choose one next step.</w:t>
            </w:r>
          </w:p>
        </w:tc>
      </w:tr>
    </w:tbl>
    <w:p w14:paraId="32D3FEB6" w14:textId="77777777" w:rsidR="00F738E2" w:rsidRDefault="00F738E2">
      <w:pPr>
        <w:spacing w:before="20" w:after="0" w:line="240" w:lineRule="auto"/>
      </w:pPr>
    </w:p>
    <w:tbl>
      <w:tblPr>
        <w:tblW w:w="0" w:type="auto"/>
        <w:jc w:val="center"/>
        <w:tblLayout w:type="fixed"/>
        <w:tblLook w:val="04A0" w:firstRow="1" w:lastRow="0" w:firstColumn="1" w:lastColumn="0" w:noHBand="0" w:noVBand="1"/>
      </w:tblPr>
      <w:tblGrid>
        <w:gridCol w:w="5301"/>
        <w:gridCol w:w="5301"/>
      </w:tblGrid>
      <w:tr w:rsidR="00F738E2" w14:paraId="543256F6" w14:textId="77777777">
        <w:trPr>
          <w:trHeight w:val="3430"/>
          <w:jc w:val="center"/>
        </w:trPr>
        <w:tc>
          <w:tcPr>
            <w:tcW w:w="5301" w:type="dxa"/>
            <w:tcBorders>
              <w:top w:val="single" w:sz="6" w:space="0" w:color="D6E2E3"/>
              <w:left w:val="single" w:sz="6" w:space="0" w:color="D6E2E3"/>
              <w:bottom w:val="single" w:sz="6" w:space="0" w:color="D6E2E3"/>
              <w:right w:val="single" w:sz="6" w:space="0" w:color="D6E2E3"/>
            </w:tcBorders>
            <w:shd w:val="clear" w:color="auto" w:fill="FFFFFF"/>
            <w:tcMar>
              <w:top w:w="105" w:type="dxa"/>
              <w:left w:w="130" w:type="dxa"/>
              <w:bottom w:w="100" w:type="dxa"/>
              <w:right w:w="130" w:type="dxa"/>
            </w:tcMar>
          </w:tcPr>
          <w:p w14:paraId="09DF4B6F" w14:textId="77777777" w:rsidR="00F738E2" w:rsidRDefault="00625CAB">
            <w:pPr>
              <w:keepLines/>
              <w:shd w:val="clear" w:color="auto" w:fill="045600"/>
              <w:spacing w:after="80" w:line="240" w:lineRule="auto"/>
            </w:pPr>
            <w:r>
              <w:rPr>
                <w:rFonts w:ascii="Lato" w:eastAsia="Lato" w:hAnsi="Lato"/>
                <w:b/>
                <w:color w:val="FFFFFF"/>
              </w:rPr>
              <w:t>1</w:t>
            </w:r>
          </w:p>
          <w:p w14:paraId="565DA775" w14:textId="77777777" w:rsidR="00F738E2" w:rsidRDefault="00625CAB">
            <w:pPr>
              <w:keepLines/>
              <w:spacing w:after="80" w:line="240" w:lineRule="auto"/>
            </w:pPr>
            <w:r>
              <w:rPr>
                <w:rFonts w:ascii="Lato" w:eastAsia="Lato" w:hAnsi="Lato"/>
                <w:b/>
                <w:color w:val="13484A"/>
                <w:sz w:val="22"/>
              </w:rPr>
              <w:t>Reduce what you buy</w:t>
            </w:r>
          </w:p>
          <w:p w14:paraId="61EE0DF1"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Plan meals or shopping before buying to avoid overbuying.</w:t>
            </w:r>
          </w:p>
          <w:p w14:paraId="0499B99C"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Choose products with less packaging or refill options where available.</w:t>
            </w:r>
          </w:p>
          <w:p w14:paraId="18724E18"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Use leftovers or freeze food before it goes to waste.</w:t>
            </w:r>
          </w:p>
          <w:p w14:paraId="742ABFF0"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Borrow or share rarely used items instead of buying new.</w:t>
            </w:r>
          </w:p>
        </w:tc>
        <w:tc>
          <w:tcPr>
            <w:tcW w:w="5301" w:type="dxa"/>
            <w:tcBorders>
              <w:top w:val="single" w:sz="6" w:space="0" w:color="D6E2E3"/>
              <w:left w:val="single" w:sz="6" w:space="0" w:color="D6E2E3"/>
              <w:bottom w:val="single" w:sz="6" w:space="0" w:color="D6E2E3"/>
              <w:right w:val="single" w:sz="6" w:space="0" w:color="D6E2E3"/>
            </w:tcBorders>
            <w:shd w:val="clear" w:color="auto" w:fill="F7FBEF"/>
            <w:tcMar>
              <w:top w:w="105" w:type="dxa"/>
              <w:left w:w="130" w:type="dxa"/>
              <w:bottom w:w="100" w:type="dxa"/>
              <w:right w:w="130" w:type="dxa"/>
            </w:tcMar>
          </w:tcPr>
          <w:p w14:paraId="2712567F" w14:textId="77777777" w:rsidR="00F738E2" w:rsidRDefault="00625CAB">
            <w:pPr>
              <w:keepLines/>
              <w:shd w:val="clear" w:color="auto" w:fill="045600"/>
              <w:spacing w:after="80" w:line="240" w:lineRule="auto"/>
            </w:pPr>
            <w:r>
              <w:rPr>
                <w:rFonts w:ascii="Lato" w:eastAsia="Lato" w:hAnsi="Lato"/>
                <w:b/>
                <w:color w:val="FFFFFF"/>
              </w:rPr>
              <w:t>2</w:t>
            </w:r>
          </w:p>
          <w:p w14:paraId="058D06CE" w14:textId="77777777" w:rsidR="00F738E2" w:rsidRDefault="00625CAB">
            <w:pPr>
              <w:keepLines/>
              <w:spacing w:after="80" w:line="240" w:lineRule="auto"/>
            </w:pPr>
            <w:r>
              <w:rPr>
                <w:rFonts w:ascii="Lato" w:eastAsia="Lato" w:hAnsi="Lato"/>
                <w:b/>
                <w:color w:val="13484A"/>
                <w:sz w:val="22"/>
              </w:rPr>
              <w:t>Reuse what you have</w:t>
            </w:r>
          </w:p>
          <w:p w14:paraId="0E4AB6F3"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Reuse bags, bottles and containers where it is practical.</w:t>
            </w:r>
          </w:p>
          <w:p w14:paraId="63593EE6"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Choose reusable alternatives for things you use regularly.</w:t>
            </w:r>
          </w:p>
          <w:p w14:paraId="71CEE75A"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Repurpose jars, boxes or other useful household containers.</w:t>
            </w:r>
          </w:p>
          <w:p w14:paraId="298E53D2"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Keep items in use for longer before replacing them.</w:t>
            </w:r>
          </w:p>
        </w:tc>
      </w:tr>
      <w:tr w:rsidR="00F738E2" w14:paraId="621AD649" w14:textId="77777777">
        <w:trPr>
          <w:trHeight w:val="3430"/>
          <w:jc w:val="center"/>
        </w:trPr>
        <w:tc>
          <w:tcPr>
            <w:tcW w:w="5301" w:type="dxa"/>
            <w:tcBorders>
              <w:top w:val="single" w:sz="6" w:space="0" w:color="D6E2E3"/>
              <w:left w:val="single" w:sz="6" w:space="0" w:color="D6E2E3"/>
              <w:bottom w:val="single" w:sz="6" w:space="0" w:color="D6E2E3"/>
              <w:right w:val="single" w:sz="6" w:space="0" w:color="D6E2E3"/>
            </w:tcBorders>
            <w:shd w:val="clear" w:color="auto" w:fill="F1F7F8"/>
            <w:tcMar>
              <w:top w:w="105" w:type="dxa"/>
              <w:left w:w="130" w:type="dxa"/>
              <w:bottom w:w="100" w:type="dxa"/>
              <w:right w:w="130" w:type="dxa"/>
            </w:tcMar>
          </w:tcPr>
          <w:p w14:paraId="2A3EF3A2" w14:textId="77777777" w:rsidR="00F738E2" w:rsidRDefault="00625CAB">
            <w:pPr>
              <w:keepLines/>
              <w:shd w:val="clear" w:color="auto" w:fill="045600"/>
              <w:spacing w:after="80" w:line="240" w:lineRule="auto"/>
            </w:pPr>
            <w:r>
              <w:rPr>
                <w:rFonts w:ascii="Lato" w:eastAsia="Lato" w:hAnsi="Lato"/>
                <w:b/>
                <w:color w:val="FFFFFF"/>
              </w:rPr>
              <w:t>3</w:t>
            </w:r>
          </w:p>
          <w:p w14:paraId="4C1566A4" w14:textId="77777777" w:rsidR="00F738E2" w:rsidRDefault="00625CAB">
            <w:pPr>
              <w:keepLines/>
              <w:spacing w:after="80" w:line="240" w:lineRule="auto"/>
            </w:pPr>
            <w:r>
              <w:rPr>
                <w:rFonts w:ascii="Lato" w:eastAsia="Lato" w:hAnsi="Lato"/>
                <w:b/>
                <w:color w:val="13484A"/>
                <w:sz w:val="22"/>
              </w:rPr>
              <w:t>Repair or pass it on</w:t>
            </w:r>
          </w:p>
          <w:p w14:paraId="6C0F84C8"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Repair clothes, furniture or appliances before replacing them.</w:t>
            </w:r>
          </w:p>
          <w:p w14:paraId="2A65D961"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Donate, sell or pass on items that are still useful.</w:t>
            </w:r>
          </w:p>
          <w:p w14:paraId="2051274C"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Try a local repair cafe, repair service or clothing swap.</w:t>
            </w:r>
          </w:p>
          <w:p w14:paraId="645D45E8"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Share or borrow tools and equipment with others when possible.</w:t>
            </w:r>
          </w:p>
        </w:tc>
        <w:tc>
          <w:tcPr>
            <w:tcW w:w="5301" w:type="dxa"/>
            <w:tcBorders>
              <w:top w:val="single" w:sz="6" w:space="0" w:color="D6E2E3"/>
              <w:left w:val="single" w:sz="6" w:space="0" w:color="D6E2E3"/>
              <w:bottom w:val="single" w:sz="6" w:space="0" w:color="D6E2E3"/>
              <w:right w:val="single" w:sz="6" w:space="0" w:color="D6E2E3"/>
            </w:tcBorders>
            <w:shd w:val="clear" w:color="auto" w:fill="FFF3E0"/>
            <w:tcMar>
              <w:top w:w="105" w:type="dxa"/>
              <w:left w:w="130" w:type="dxa"/>
              <w:bottom w:w="100" w:type="dxa"/>
              <w:right w:w="130" w:type="dxa"/>
            </w:tcMar>
          </w:tcPr>
          <w:p w14:paraId="694FB111" w14:textId="77777777" w:rsidR="00F738E2" w:rsidRDefault="00625CAB">
            <w:pPr>
              <w:keepLines/>
              <w:shd w:val="clear" w:color="auto" w:fill="045600"/>
              <w:spacing w:after="80" w:line="240" w:lineRule="auto"/>
            </w:pPr>
            <w:r>
              <w:rPr>
                <w:rFonts w:ascii="Lato" w:eastAsia="Lato" w:hAnsi="Lato"/>
                <w:b/>
                <w:color w:val="FFFFFF"/>
              </w:rPr>
              <w:t>4</w:t>
            </w:r>
          </w:p>
          <w:p w14:paraId="3148C693" w14:textId="77777777" w:rsidR="00F738E2" w:rsidRDefault="00625CAB">
            <w:pPr>
              <w:keepLines/>
              <w:spacing w:after="80" w:line="240" w:lineRule="auto"/>
            </w:pPr>
            <w:r>
              <w:rPr>
                <w:rFonts w:ascii="Lato" w:eastAsia="Lato" w:hAnsi="Lato"/>
                <w:b/>
                <w:color w:val="13484A"/>
                <w:sz w:val="22"/>
              </w:rPr>
              <w:t>Recycle what remains</w:t>
            </w:r>
          </w:p>
          <w:p w14:paraId="4FF6B05F"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Check what can go in your local kerbside recycling collection.</w:t>
            </w:r>
          </w:p>
          <w:p w14:paraId="45D9047A"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Keep recycling clean, dry and separated as required locally.</w:t>
            </w:r>
          </w:p>
          <w:p w14:paraId="318D9F9A"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Use collection points for items not collected from your home.</w:t>
            </w:r>
          </w:p>
          <w:p w14:paraId="2130A446"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Recycle batteries and electricals at suitable collection points.</w:t>
            </w:r>
          </w:p>
        </w:tc>
      </w:tr>
    </w:tbl>
    <w:p w14:paraId="3A9BABF3" w14:textId="77777777" w:rsidR="00F738E2" w:rsidRDefault="00F738E2">
      <w:pPr>
        <w:spacing w:before="20" w:after="0" w:line="240" w:lineRule="auto"/>
      </w:pPr>
    </w:p>
    <w:tbl>
      <w:tblPr>
        <w:tblW w:w="0" w:type="auto"/>
        <w:jc w:val="center"/>
        <w:shd w:val="clear" w:color="auto" w:fill="FFFFFF" w:themeFill="background1"/>
        <w:tblLayout w:type="fixed"/>
        <w:tblLook w:val="04A0" w:firstRow="1" w:lastRow="0" w:firstColumn="1" w:lastColumn="0" w:noHBand="0" w:noVBand="1"/>
      </w:tblPr>
      <w:tblGrid>
        <w:gridCol w:w="5301"/>
        <w:gridCol w:w="5301"/>
      </w:tblGrid>
      <w:tr w:rsidR="00F738E2" w:rsidRPr="000C2775" w14:paraId="332FEBDF" w14:textId="77777777" w:rsidTr="000C2775">
        <w:trPr>
          <w:jc w:val="center"/>
        </w:trPr>
        <w:tc>
          <w:tcPr>
            <w:tcW w:w="5301" w:type="dxa"/>
            <w:tcBorders>
              <w:top w:val="single" w:sz="1" w:space="0" w:color="13484A"/>
              <w:left w:val="single" w:sz="1" w:space="0" w:color="13484A"/>
              <w:bottom w:val="single" w:sz="1" w:space="0" w:color="13484A"/>
              <w:right w:val="single" w:sz="1" w:space="0" w:color="13484A"/>
            </w:tcBorders>
            <w:shd w:val="clear" w:color="auto" w:fill="FFFFFF" w:themeFill="background1"/>
            <w:tcMar>
              <w:top w:w="115" w:type="dxa"/>
              <w:left w:w="145" w:type="dxa"/>
              <w:bottom w:w="110" w:type="dxa"/>
              <w:right w:w="145" w:type="dxa"/>
            </w:tcMar>
          </w:tcPr>
          <w:p w14:paraId="012065AB" w14:textId="77777777" w:rsidR="00F738E2" w:rsidRPr="000C2775" w:rsidRDefault="00625CAB">
            <w:pPr>
              <w:keepLines/>
              <w:spacing w:after="60" w:line="240" w:lineRule="auto"/>
            </w:pPr>
            <w:r w:rsidRPr="000C2775">
              <w:rPr>
                <w:rFonts w:ascii="Lato" w:eastAsia="Lato" w:hAnsi="Lato"/>
                <w:b/>
                <w:sz w:val="21"/>
              </w:rPr>
              <w:t>MY ONE SIMPLE CHANGE</w:t>
            </w:r>
          </w:p>
          <w:p w14:paraId="52E9032C" w14:textId="77777777" w:rsidR="00F738E2" w:rsidRPr="000C2775" w:rsidRDefault="00625CAB">
            <w:pPr>
              <w:keepLines/>
              <w:spacing w:after="40" w:line="240" w:lineRule="auto"/>
            </w:pPr>
            <w:r w:rsidRPr="000C2775">
              <w:t>I will:  __________________________________________________________</w:t>
            </w:r>
          </w:p>
          <w:p w14:paraId="502B95B6" w14:textId="77777777" w:rsidR="00F738E2" w:rsidRPr="000C2775" w:rsidRDefault="00625CAB">
            <w:pPr>
              <w:keepLines/>
              <w:spacing w:after="0" w:line="240" w:lineRule="auto"/>
            </w:pPr>
            <w:r w:rsidRPr="000C2775">
              <w:rPr>
                <w:sz w:val="16"/>
              </w:rPr>
              <w:t>A useful next step is one that feels realistic in your home.</w:t>
            </w:r>
          </w:p>
        </w:tc>
        <w:tc>
          <w:tcPr>
            <w:tcW w:w="5301" w:type="dxa"/>
            <w:tcBorders>
              <w:top w:val="single" w:sz="1" w:space="0" w:color="13484A"/>
              <w:left w:val="single" w:sz="1" w:space="0" w:color="13484A"/>
              <w:bottom w:val="single" w:sz="1" w:space="0" w:color="13484A"/>
              <w:right w:val="single" w:sz="1" w:space="0" w:color="13484A"/>
            </w:tcBorders>
            <w:shd w:val="clear" w:color="auto" w:fill="FFFFFF" w:themeFill="background1"/>
            <w:tcMar>
              <w:top w:w="115" w:type="dxa"/>
              <w:left w:w="145" w:type="dxa"/>
              <w:bottom w:w="110" w:type="dxa"/>
              <w:right w:w="145" w:type="dxa"/>
            </w:tcMar>
          </w:tcPr>
          <w:p w14:paraId="331B4D8C" w14:textId="77777777" w:rsidR="00F738E2" w:rsidRDefault="00625CAB">
            <w:pPr>
              <w:keepLines/>
              <w:spacing w:after="60" w:line="240" w:lineRule="auto"/>
              <w:rPr>
                <w:rFonts w:ascii="Lato" w:eastAsia="Lato" w:hAnsi="Lato"/>
                <w:b/>
                <w:sz w:val="19"/>
              </w:rPr>
            </w:pPr>
            <w:r w:rsidRPr="000C2775">
              <w:rPr>
                <w:rFonts w:ascii="Lato" w:eastAsia="Lato" w:hAnsi="Lato"/>
                <w:b/>
                <w:sz w:val="19"/>
              </w:rPr>
              <w:t>I WILL TRY THIS BY</w:t>
            </w:r>
          </w:p>
          <w:p w14:paraId="7819F56E" w14:textId="77777777" w:rsidR="000C2775" w:rsidRPr="000C2775" w:rsidRDefault="000C2775">
            <w:pPr>
              <w:keepLines/>
              <w:spacing w:after="60" w:line="240" w:lineRule="auto"/>
            </w:pPr>
          </w:p>
          <w:p w14:paraId="397AB2F3" w14:textId="77777777" w:rsidR="00F738E2" w:rsidRPr="000C2775" w:rsidRDefault="00625CAB">
            <w:pPr>
              <w:keepLines/>
              <w:spacing w:after="0" w:line="240" w:lineRule="auto"/>
            </w:pPr>
            <w:r w:rsidRPr="000C2775">
              <w:rPr>
                <w:sz w:val="20"/>
              </w:rPr>
              <w:t>________________________</w:t>
            </w:r>
          </w:p>
        </w:tc>
      </w:tr>
    </w:tbl>
    <w:p w14:paraId="50788A73" w14:textId="77777777" w:rsidR="00F738E2" w:rsidRDefault="00F738E2">
      <w:pPr>
        <w:spacing w:before="20" w:after="0" w:line="240" w:lineRule="auto"/>
      </w:pPr>
    </w:p>
    <w:tbl>
      <w:tblPr>
        <w:tblW w:w="0" w:type="auto"/>
        <w:jc w:val="center"/>
        <w:tblLayout w:type="fixed"/>
        <w:tblLook w:val="04A0" w:firstRow="1" w:lastRow="0" w:firstColumn="1" w:lastColumn="0" w:noHBand="0" w:noVBand="1"/>
      </w:tblPr>
      <w:tblGrid>
        <w:gridCol w:w="5301"/>
        <w:gridCol w:w="5301"/>
      </w:tblGrid>
      <w:tr w:rsidR="00F738E2" w14:paraId="6883B43F" w14:textId="77777777">
        <w:trPr>
          <w:jc w:val="center"/>
        </w:trPr>
        <w:tc>
          <w:tcPr>
            <w:tcW w:w="5301" w:type="dxa"/>
            <w:tcBorders>
              <w:top w:val="single" w:sz="5" w:space="0" w:color="C6D5D7"/>
              <w:left w:val="single" w:sz="5" w:space="0" w:color="C6D5D7"/>
              <w:bottom w:val="single" w:sz="5" w:space="0" w:color="C6D5D7"/>
              <w:right w:val="single" w:sz="5" w:space="0" w:color="C6D5D7"/>
            </w:tcBorders>
            <w:shd w:val="clear" w:color="auto" w:fill="DDE5E8"/>
            <w:tcMar>
              <w:top w:w="75" w:type="dxa"/>
              <w:left w:w="110" w:type="dxa"/>
              <w:bottom w:w="70" w:type="dxa"/>
              <w:right w:w="110" w:type="dxa"/>
            </w:tcMar>
          </w:tcPr>
          <w:p w14:paraId="3B643FB6" w14:textId="77777777" w:rsidR="00F738E2" w:rsidRDefault="00625CAB">
            <w:pPr>
              <w:keepLines/>
              <w:spacing w:after="20" w:line="240" w:lineRule="auto"/>
            </w:pPr>
            <w:r>
              <w:rPr>
                <w:rFonts w:ascii="Lato" w:eastAsia="Lato" w:hAnsi="Lato"/>
                <w:b/>
                <w:color w:val="13484A"/>
                <w:sz w:val="17"/>
              </w:rPr>
              <w:t>Not sure what goes where?</w:t>
            </w:r>
          </w:p>
          <w:p w14:paraId="0FECEC1B" w14:textId="77777777" w:rsidR="00F738E2" w:rsidRDefault="00625CAB">
            <w:pPr>
              <w:keepLines/>
              <w:spacing w:after="0" w:line="240" w:lineRule="auto"/>
            </w:pPr>
            <w:r>
              <w:rPr>
                <w:color w:val="30494A"/>
                <w:sz w:val="15"/>
              </w:rPr>
              <w:t>Check local guidance before throwing something away, especially batteries, electricals and unusual items.</w:t>
            </w:r>
          </w:p>
        </w:tc>
        <w:tc>
          <w:tcPr>
            <w:tcW w:w="5301" w:type="dxa"/>
            <w:tcBorders>
              <w:top w:val="single" w:sz="5" w:space="0" w:color="C6D5D7"/>
              <w:left w:val="single" w:sz="5" w:space="0" w:color="C6D5D7"/>
              <w:bottom w:val="single" w:sz="5" w:space="0" w:color="C6D5D7"/>
              <w:right w:val="single" w:sz="5" w:space="0" w:color="C6D5D7"/>
            </w:tcBorders>
            <w:shd w:val="clear" w:color="auto" w:fill="DDE5E8"/>
            <w:tcMar>
              <w:top w:w="75" w:type="dxa"/>
              <w:left w:w="110" w:type="dxa"/>
              <w:bottom w:w="70" w:type="dxa"/>
              <w:right w:w="110" w:type="dxa"/>
            </w:tcMar>
          </w:tcPr>
          <w:p w14:paraId="0F2A8A20" w14:textId="77777777" w:rsidR="00F738E2" w:rsidRDefault="00625CAB">
            <w:pPr>
              <w:keepLines/>
              <w:spacing w:after="20" w:line="240" w:lineRule="auto"/>
            </w:pPr>
            <w:r>
              <w:rPr>
                <w:rFonts w:ascii="Lato" w:eastAsia="Lato" w:hAnsi="Lato"/>
                <w:b/>
                <w:color w:val="13484A"/>
                <w:sz w:val="17"/>
              </w:rPr>
              <w:t>Find recycling and reuse information</w:t>
            </w:r>
          </w:p>
          <w:p w14:paraId="6E019795" w14:textId="77777777" w:rsidR="00F738E2" w:rsidRDefault="00625CAB">
            <w:pPr>
              <w:keepLines/>
              <w:spacing w:after="0" w:line="240" w:lineRule="auto"/>
            </w:pPr>
            <w:hyperlink r:id="rId13">
              <w:r>
                <w:rPr>
                  <w:color w:val="045600"/>
                  <w:sz w:val="15"/>
                  <w:u w:val="single"/>
                </w:rPr>
                <w:t>Recycle Now: Recycling Locator</w:t>
              </w:r>
            </w:hyperlink>
          </w:p>
          <w:p w14:paraId="4E21248A" w14:textId="77777777" w:rsidR="00F738E2" w:rsidRDefault="00625CAB">
            <w:pPr>
              <w:keepLines/>
              <w:spacing w:after="0" w:line="240" w:lineRule="auto"/>
            </w:pPr>
            <w:hyperlink r:id="rId14">
              <w:r>
                <w:rPr>
                  <w:color w:val="045600"/>
                  <w:sz w:val="15"/>
                  <w:u w:val="single"/>
                </w:rPr>
                <w:t>North Yorkshire Council: bins, recycling and waste</w:t>
              </w:r>
            </w:hyperlink>
          </w:p>
        </w:tc>
      </w:tr>
    </w:tbl>
    <w:p w14:paraId="1FA6C73B" w14:textId="77777777" w:rsidR="00F738E2" w:rsidRDefault="00F738E2">
      <w:pPr>
        <w:spacing w:before="20" w:after="0" w:line="240" w:lineRule="auto"/>
      </w:pPr>
    </w:p>
    <w:tbl>
      <w:tblPr>
        <w:tblW w:w="0" w:type="auto"/>
        <w:jc w:val="center"/>
        <w:tblLook w:val="04A0" w:firstRow="1" w:lastRow="0" w:firstColumn="1" w:lastColumn="0" w:noHBand="0" w:noVBand="1"/>
      </w:tblPr>
      <w:tblGrid>
        <w:gridCol w:w="10602"/>
      </w:tblGrid>
      <w:tr w:rsidR="00F738E2" w14:paraId="0A07C59C" w14:textId="77777777">
        <w:trPr>
          <w:jc w:val="center"/>
        </w:trPr>
        <w:tc>
          <w:tcPr>
            <w:tcW w:w="10602" w:type="dxa"/>
            <w:tcBorders>
              <w:top w:val="single" w:sz="5" w:space="0" w:color="D6E2E3"/>
              <w:left w:val="single" w:sz="5" w:space="0" w:color="D6E2E3"/>
              <w:bottom w:val="single" w:sz="5" w:space="0" w:color="D6E2E3"/>
              <w:right w:val="single" w:sz="5" w:space="0" w:color="D6E2E3"/>
            </w:tcBorders>
            <w:shd w:val="clear" w:color="auto" w:fill="FDF9F5"/>
            <w:tcMar>
              <w:top w:w="90" w:type="dxa"/>
              <w:left w:w="120" w:type="dxa"/>
              <w:bottom w:w="85" w:type="dxa"/>
              <w:right w:w="120" w:type="dxa"/>
            </w:tcMar>
          </w:tcPr>
          <w:p w14:paraId="5C35DCF4" w14:textId="77777777" w:rsidR="00F738E2" w:rsidRDefault="00625CAB">
            <w:pPr>
              <w:keepLines/>
              <w:spacing w:after="40" w:line="240" w:lineRule="auto"/>
            </w:pPr>
            <w:r>
              <w:rPr>
                <w:rFonts w:ascii="Lato" w:eastAsia="Lato" w:hAnsi="Lato"/>
                <w:b/>
                <w:color w:val="13484A"/>
                <w:sz w:val="17"/>
              </w:rPr>
              <w:t>THINGS I NOTICED OR WANT TO LOOK INTO</w:t>
            </w:r>
          </w:p>
          <w:p w14:paraId="196A512A" w14:textId="77777777" w:rsidR="00F738E2" w:rsidRDefault="00625CAB">
            <w:pPr>
              <w:keepLines/>
              <w:spacing w:after="20" w:line="240" w:lineRule="auto"/>
            </w:pPr>
            <w:r>
              <w:rPr>
                <w:color w:val="9AAEB0"/>
                <w:sz w:val="16"/>
              </w:rPr>
              <w:t>________________________________________________________________________________________________</w:t>
            </w:r>
          </w:p>
          <w:p w14:paraId="1EB8678A" w14:textId="77777777" w:rsidR="00F738E2" w:rsidRDefault="00625CAB">
            <w:pPr>
              <w:keepLines/>
              <w:spacing w:after="20" w:line="240" w:lineRule="auto"/>
            </w:pPr>
            <w:r>
              <w:rPr>
                <w:color w:val="9AAEB0"/>
                <w:sz w:val="16"/>
              </w:rPr>
              <w:t>________________________________________________________________________________________________</w:t>
            </w:r>
          </w:p>
          <w:p w14:paraId="2368E437" w14:textId="77777777" w:rsidR="00F738E2" w:rsidRDefault="00625CAB">
            <w:pPr>
              <w:keepLines/>
              <w:spacing w:after="20" w:line="240" w:lineRule="auto"/>
            </w:pPr>
            <w:r>
              <w:rPr>
                <w:color w:val="9AAEB0"/>
                <w:sz w:val="16"/>
              </w:rPr>
              <w:t>________________________________________________________________________________________________</w:t>
            </w:r>
          </w:p>
        </w:tc>
      </w:tr>
    </w:tbl>
    <w:p w14:paraId="7EE2626C" w14:textId="77777777" w:rsidR="00625CAB" w:rsidRDefault="00625CAB"/>
    <w:sectPr w:rsidR="00625CAB" w:rsidSect="00034616">
      <w:footerReference w:type="default" r:id="rId10"/>
      <w:pgSz w:w="11906" w:h="16838"/>
      <w:pgMar w:top="595" w:right="652" w:bottom="510" w:left="652" w:header="17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3861D" w14:textId="77777777" w:rsidR="00625CAB" w:rsidRDefault="00625CAB">
      <w:pPr>
        <w:spacing w:after="0" w:line="240" w:lineRule="auto"/>
      </w:pPr>
      <w:r>
        <w:separator/>
      </w:r>
    </w:p>
  </w:endnote>
  <w:endnote w:type="continuationSeparator" w:id="0">
    <w:p w14:paraId="2943B29C" w14:textId="77777777" w:rsidR="00625CAB" w:rsidRDefault="00625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8304" w14:textId="77777777" w:rsidR="00F738E2" w:rsidRDefault="00625CAB">
    <w:pPr>
      <w:pStyle w:val="Footer"/>
      <w:jc w:val="center"/>
    </w:pPr>
    <w:r>
      <w:rPr>
        <w:color w:val="5A6C6D"/>
        <w:sz w:val="14"/>
      </w:rPr>
      <w:t>Progress matters more than perfection. Reduce what you can, keep useful things in use, and recycle the rest well.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92F3C" w14:textId="77777777" w:rsidR="00625CAB" w:rsidRDefault="00625CAB">
      <w:pPr>
        <w:spacing w:after="0" w:line="240" w:lineRule="auto"/>
      </w:pPr>
      <w:r>
        <w:separator/>
      </w:r>
    </w:p>
  </w:footnote>
  <w:footnote w:type="continuationSeparator" w:id="0">
    <w:p w14:paraId="7792187A" w14:textId="77777777" w:rsidR="00625CAB" w:rsidRDefault="00625C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0259118">
    <w:abstractNumId w:val="8"/>
  </w:num>
  <w:num w:numId="2" w16cid:durableId="2015766149">
    <w:abstractNumId w:val="6"/>
  </w:num>
  <w:num w:numId="3" w16cid:durableId="930354698">
    <w:abstractNumId w:val="5"/>
  </w:num>
  <w:num w:numId="4" w16cid:durableId="254173255">
    <w:abstractNumId w:val="4"/>
  </w:num>
  <w:num w:numId="5" w16cid:durableId="523639334">
    <w:abstractNumId w:val="7"/>
  </w:num>
  <w:num w:numId="6" w16cid:durableId="1060637630">
    <w:abstractNumId w:val="3"/>
  </w:num>
  <w:num w:numId="7" w16cid:durableId="582909492">
    <w:abstractNumId w:val="2"/>
  </w:num>
  <w:num w:numId="8" w16cid:durableId="608052123">
    <w:abstractNumId w:val="1"/>
  </w:num>
  <w:num w:numId="9" w16cid:durableId="157470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775"/>
    <w:rsid w:val="0015074B"/>
    <w:rsid w:val="0029639D"/>
    <w:rsid w:val="00326F90"/>
    <w:rsid w:val="00625CAB"/>
    <w:rsid w:val="00AA1D8D"/>
    <w:rsid w:val="00B47730"/>
    <w:rsid w:val="00CB0664"/>
    <w:rsid w:val="00EE3754"/>
    <w:rsid w:val="00F738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8360E6F-CFF7-497B-B264-105919F0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Open Sans" w:eastAsia="Open Sans" w:hAnsi="Open San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ysavingtrust.org.uk/energy-at-ho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orthyorks.gov.uk/housing-and-homelessness/healthy-and-sustainable-homes/grants-energy-improvements" TargetMode="External"/><Relationship Id="rId13" Type="http://schemas.openxmlformats.org/officeDocument/2006/relationships/hyperlink" Target="https://www.recyclenow.com/recycling-locator" TargetMode="External"/><Relationship Id="rId14" Type="http://schemas.openxmlformats.org/officeDocument/2006/relationships/hyperlink" Target="https://www.northyorks.gov.uk/bins-recycling-and-wa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Green Waste Reduction Check</dc:title>
  <dc:subject>A simple household waste reduction checklist</dc:subject>
  <dc:creator>Village Green</dc:creator>
  <cp:keywords>Village Green, home efficiency, North Yorkshire, energy</cp:keywords>
  <dc:description>generated by python-docx</dc:description>
  <cp:lastModifiedBy>Matt Trumble</cp:lastModifiedBy>
  <cp:revision>2</cp:revision>
  <cp:lastPrinted>2026-06-18T08:37:00Z</cp:lastPrinted>
  <dcterms:created xsi:type="dcterms:W3CDTF">2013-12-23T23:15:00Z</dcterms:created>
  <dcterms:modified xsi:type="dcterms:W3CDTF">2026-06-18T08:37:00Z</dcterms:modified>
  <cp:category/>
</cp:coreProperties>
</file>